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widowControl w:val="false"/>
        <w:suppressAutoHyphens w:val="true"/>
        <w:spacing w:before="0" w:after="160" w:line="259"/>
        <w:ind w:right="0" w:left="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4957"/>
        <w:gridCol w:w="5248"/>
      </w:tblGrid>
      <w:tr>
        <w:trPr>
          <w:trHeight w:val="4309" w:hRule="auto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5222" w:dyaOrig="5222">
                <v:rect xmlns:o="urn:schemas-microsoft-com:office:office" xmlns:v="urn:schemas-microsoft-com:vml" id="rectole0000000000" style="width:261.100000pt;height:261.1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135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Rozdzielnica budowlana TGD DV-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5541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-D</w:t>
            </w:r>
          </w:p>
          <w:p>
            <w:pPr>
              <w:widowControl w:val="false"/>
              <w:suppressAutoHyphens w:val="true"/>
              <w:spacing w:before="0" w:after="135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1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x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32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A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1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x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16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A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4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x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230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V z zabezpieczeniami </w:t>
            </w:r>
          </w:p>
          <w:p>
            <w:pPr>
              <w:widowControl w:val="false"/>
              <w:suppressAutoHyphens w:val="true"/>
              <w:spacing w:before="0" w:after="135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IP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44 </w:t>
            </w:r>
          </w:p>
          <w:p>
            <w:pPr>
              <w:widowControl w:val="false"/>
              <w:suppressAutoHyphens w:val="true"/>
              <w:spacing w:before="0" w:after="135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Wyposa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ż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ona w:</w:t>
            </w:r>
          </w:p>
          <w:p>
            <w:pPr>
              <w:widowControl w:val="false"/>
              <w:suppressAutoHyphens w:val="true"/>
              <w:spacing w:before="0" w:after="135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Segoe UI Emoji" w:hAnsi="Segoe UI Emoji" w:cs="Segoe UI Emoji" w:eastAsia="Segoe UI Emoji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✔️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4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gniazda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230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V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16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A Schuko</w:t>
            </w:r>
          </w:p>
          <w:p>
            <w:pPr>
              <w:widowControl w:val="false"/>
              <w:suppressAutoHyphens w:val="true"/>
              <w:spacing w:before="0" w:after="135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Segoe UI Emoji" w:hAnsi="Segoe UI Emoji" w:cs="Segoe UI Emoji" w:eastAsia="Segoe UI Emoji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✔️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1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gniazdo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16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A CEE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400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V</w:t>
            </w:r>
          </w:p>
          <w:p>
            <w:pPr>
              <w:widowControl w:val="false"/>
              <w:suppressAutoHyphens w:val="true"/>
              <w:spacing w:before="0" w:after="135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Segoe UI Emoji" w:hAnsi="Segoe UI Emoji" w:cs="Segoe UI Emoji" w:eastAsia="Segoe UI Emoji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✔️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1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gniazdo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32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A CEE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400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V</w:t>
            </w:r>
          </w:p>
          <w:p>
            <w:pPr>
              <w:widowControl w:val="false"/>
              <w:suppressAutoHyphens w:val="true"/>
              <w:spacing w:before="0" w:after="135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Segoe UI Emoji" w:hAnsi="Segoe UI Emoji" w:cs="Segoe UI Emoji" w:eastAsia="Segoe UI Emoji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✔️</w:t>
            </w:r>
            <w:r>
              <w:rPr>
                <w:rFonts w:ascii="Segoe UI Emoji" w:hAnsi="Segoe UI Emoji" w:cs="Segoe UI Emoji" w:eastAsia="Segoe UI Emoji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okno rewizyjne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12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modu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ł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ów</w:t>
            </w:r>
          </w:p>
          <w:p>
            <w:pPr>
              <w:widowControl w:val="false"/>
              <w:suppressAutoHyphens w:val="true"/>
              <w:spacing w:before="0" w:after="135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Segoe UI Emoji" w:hAnsi="Segoe UI Emoji" w:cs="Segoe UI Emoji" w:eastAsia="Segoe UI Emoji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✔️</w:t>
            </w:r>
            <w:r>
              <w:rPr>
                <w:rFonts w:ascii="Segoe UI Emoji" w:hAnsi="Segoe UI Emoji" w:cs="Segoe UI Emoji" w:eastAsia="Segoe UI Emoji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zabezpieczenia nadpr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ą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0"/>
                <w:position w:val="0"/>
                <w:sz w:val="20"/>
                <w:shd w:fill="FFFFFF" w:val="clear"/>
              </w:rPr>
              <w:t xml:space="preserve">dowe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-5"/>
                <w:position w:val="0"/>
                <w:sz w:val="29"/>
                <w:shd w:fill="FFFFFF" w:val="clear"/>
              </w:rPr>
              <w:t xml:space="preserve"> </w:t>
            </w:r>
          </w:p>
          <w:p>
            <w:pPr>
              <w:widowControl w:val="false"/>
              <w:suppressAutoHyphens w:val="true"/>
              <w:spacing w:before="0" w:after="135" w:line="240"/>
              <w:ind w:right="0" w:left="0" w:firstLine="0"/>
              <w:jc w:val="left"/>
              <w:rPr>
                <w:position w:val="0"/>
              </w:rPr>
            </w:pPr>
            <w:r>
              <w:rPr>
                <w:rFonts w:ascii="Segoe UI Emoji" w:hAnsi="Segoe UI Emoji" w:cs="Segoe UI Emoji" w:eastAsia="Segoe UI Emoji"/>
                <w:b/>
                <w:color w:val="000000"/>
                <w:spacing w:val="-5"/>
                <w:position w:val="0"/>
                <w:sz w:val="20"/>
                <w:shd w:fill="FFFFFF" w:val="clear"/>
              </w:rPr>
              <w:t xml:space="preserve">✔️</w:t>
            </w:r>
            <w:r>
              <w:rPr>
                <w:rFonts w:ascii="Segoe UI Emoji" w:hAnsi="Segoe UI Emoji" w:cs="Segoe UI Emoji" w:eastAsia="Segoe UI Emoji"/>
                <w:b/>
                <w:color w:val="000000"/>
                <w:spacing w:val="-5"/>
                <w:position w:val="0"/>
                <w:sz w:val="20"/>
                <w:shd w:fill="FFFFFF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-5"/>
                <w:position w:val="0"/>
                <w:sz w:val="20"/>
                <w:shd w:fill="FFFFFF" w:val="clear"/>
              </w:rPr>
              <w:t xml:space="preserve">zabezpieczenie ró</w:t>
            </w:r>
            <w:r>
              <w:rPr>
                <w:rFonts w:ascii="Arial" w:hAnsi="Arial" w:cs="Arial" w:eastAsia="Arial"/>
                <w:b/>
                <w:color w:val="000000"/>
                <w:spacing w:val="-5"/>
                <w:position w:val="0"/>
                <w:sz w:val="20"/>
                <w:shd w:fill="FFFFFF" w:val="clear"/>
              </w:rPr>
              <w:t xml:space="preserve">ż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-5"/>
                <w:position w:val="0"/>
                <w:sz w:val="20"/>
                <w:shd w:fill="FFFFFF" w:val="clear"/>
              </w:rPr>
              <w:t xml:space="preserve">nicowopr</w:t>
            </w:r>
            <w:r>
              <w:rPr>
                <w:rFonts w:ascii="Arial" w:hAnsi="Arial" w:cs="Arial" w:eastAsia="Arial"/>
                <w:b/>
                <w:color w:val="000000"/>
                <w:spacing w:val="-5"/>
                <w:position w:val="0"/>
                <w:sz w:val="20"/>
                <w:shd w:fill="FFFFFF" w:val="clear"/>
              </w:rPr>
              <w:t xml:space="preserve">ą</w:t>
            </w:r>
            <w:r>
              <w:rPr>
                <w:rFonts w:ascii="Century Gothic" w:hAnsi="Century Gothic" w:cs="Century Gothic" w:eastAsia="Century Gothic"/>
                <w:b/>
                <w:color w:val="000000"/>
                <w:spacing w:val="-5"/>
                <w:position w:val="0"/>
                <w:sz w:val="20"/>
                <w:shd w:fill="FFFFFF" w:val="clear"/>
              </w:rPr>
              <w:t xml:space="preserve">dowe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tabs>
                <w:tab w:val="left" w:pos="708" w:leader="none"/>
                <w:tab w:val="left" w:pos="1980" w:leader="none"/>
              </w:tabs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Informacje Ogólne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ab/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       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Model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DV-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5541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-D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EAN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5905191015541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Oznaczenie serii produktu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TGD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Producent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DOKTORVOLT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tabs>
                <w:tab w:val="left" w:pos="708" w:leader="none"/>
                <w:tab w:val="left" w:pos="3255" w:leader="none"/>
              </w:tabs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Dane techniczne obudowy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Wymiary obudowy (bez gniazd)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355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x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255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x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125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Materia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 obudowy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Tworzywo sztuczne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Kolor przedniej/tylnej 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łyty obudowy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Szary/czarny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Stopie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ń ochrony obudowy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IP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65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Akcesoria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tabs>
                <w:tab w:val="left" w:pos="708" w:leader="none"/>
                <w:tab w:val="left" w:pos="1485" w:leader="none"/>
              </w:tabs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x 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ławnica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PG-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16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10-14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mm)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x ko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łki montażowe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x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40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mm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Dane elektryczne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tabs>
                <w:tab w:val="left" w:pos="708" w:leader="none"/>
                <w:tab w:val="left" w:pos="1485" w:leader="none"/>
              </w:tabs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Napi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ęcie znamionowe 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230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V /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400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V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Cz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ęstotliwość znamionowa 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50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Hz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ąd znamionowy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40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A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ąd znamionowy zwarciowy umowny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mbria Math" w:hAnsi="Cambria Math" w:cs="Cambria Math" w:eastAsia="Cambria Math"/>
                <w:color w:val="auto"/>
                <w:spacing w:val="0"/>
                <w:position w:val="0"/>
                <w:sz w:val="22"/>
                <w:shd w:fill="auto" w:val="clear"/>
              </w:rPr>
              <w:t xml:space="preserve">≤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10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kA</w:t>
            </w:r>
          </w:p>
        </w:tc>
      </w:tr>
      <w:tr>
        <w:trPr>
          <w:trHeight w:val="285" w:hRule="auto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RDF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0,7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Gniazda DOKTORVOLT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x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fazowe (SCHUKO)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 + N + PE,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16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A,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230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V, IP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54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x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3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fazowe CEE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 + N + PE,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16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A,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400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V, IP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44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VDE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x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3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fazowe CEE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 + N + PE,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32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A,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400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V, IP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44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VDE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Aparatura zabezpieczeniowa DOKTORVOLT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2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x Wy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łą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cznik nadpr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ądowy 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16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10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kA, VDE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x Wy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łą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cznik nadpr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ądowy 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16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10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kA, VDE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x Wy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łącznik nadprądowy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32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10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kA, VDE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x Wy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łącznik r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żnicowoprądowy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40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A,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kA,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30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mA typ A VDE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Warunki instalacyjne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Temperatura otoczenia 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25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 °C ~ +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50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 °C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Ochrona przed wnikaniem obcych cia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 stałych i przed wnikaniem wody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IP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44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000000"/>
                <w:spacing w:val="0"/>
                <w:position w:val="0"/>
                <w:sz w:val="22"/>
                <w:shd w:fill="auto" w:val="clear"/>
              </w:rPr>
              <w:t xml:space="preserve">Odporno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ść na promieniowanie UV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000000"/>
                <w:spacing w:val="0"/>
                <w:position w:val="0"/>
                <w:sz w:val="22"/>
                <w:shd w:fill="auto" w:val="clear"/>
              </w:rPr>
              <w:t xml:space="preserve">Tak</w:t>
            </w:r>
          </w:p>
        </w:tc>
      </w:tr>
      <w:tr>
        <w:trPr>
          <w:trHeight w:val="1" w:hRule="atLeast"/>
          <w:jc w:val="center"/>
        </w:trPr>
        <w:tc>
          <w:tcPr>
            <w:tcW w:w="4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Konstrukcja stacjonarna/ruchoma</w:t>
            </w:r>
          </w:p>
        </w:tc>
        <w:tc>
          <w:tcPr>
            <w:tcW w:w="52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000000"/>
                <w:spacing w:val="0"/>
                <w:position w:val="0"/>
                <w:sz w:val="22"/>
                <w:shd w:fill="auto" w:val="clear"/>
              </w:rPr>
              <w:t xml:space="preserve">Stacjonarna</w:t>
            </w:r>
          </w:p>
        </w:tc>
      </w:tr>
    </w:tbl>
    <w:p>
      <w:pPr>
        <w:widowControl w:val="false"/>
        <w:suppressAutoHyphens w:val="true"/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5103"/>
        <w:gridCol w:w="5102"/>
      </w:tblGrid>
      <w:tr>
        <w:trPr>
          <w:trHeight w:val="191" w:hRule="auto"/>
          <w:jc w:val="center"/>
        </w:trPr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Oprzewodowanie</w:t>
            </w:r>
          </w:p>
        </w:tc>
        <w:tc>
          <w:tcPr>
            <w:tcW w:w="5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1" w:hRule="auto"/>
          <w:jc w:val="center"/>
        </w:trPr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Producent Przewodów</w:t>
            </w:r>
          </w:p>
        </w:tc>
        <w:tc>
          <w:tcPr>
            <w:tcW w:w="5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Prysmian </w:t>
            </w:r>
          </w:p>
        </w:tc>
      </w:tr>
      <w:tr>
        <w:trPr>
          <w:trHeight w:val="191" w:hRule="auto"/>
          <w:jc w:val="center"/>
        </w:trPr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Przewody ochronne</w:t>
            </w:r>
          </w:p>
        </w:tc>
        <w:tc>
          <w:tcPr>
            <w:tcW w:w="5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Linka H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07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V-K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2,5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/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mm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2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ż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łtozielona</w:t>
            </w:r>
          </w:p>
        </w:tc>
      </w:tr>
      <w:tr>
        <w:trPr>
          <w:trHeight w:val="191" w:hRule="auto"/>
          <w:jc w:val="center"/>
        </w:trPr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Przewody neutralne</w:t>
            </w:r>
          </w:p>
        </w:tc>
        <w:tc>
          <w:tcPr>
            <w:tcW w:w="5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Linka H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07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V-K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2,5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/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/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6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mm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2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niebieska</w:t>
            </w:r>
          </w:p>
        </w:tc>
      </w:tr>
      <w:tr>
        <w:trPr>
          <w:trHeight w:val="191" w:hRule="auto"/>
          <w:jc w:val="center"/>
        </w:trPr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Przewody zasilaj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ące</w:t>
            </w:r>
          </w:p>
        </w:tc>
        <w:tc>
          <w:tcPr>
            <w:tcW w:w="5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Linka H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07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V-K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2,5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/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4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mm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2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czarna</w:t>
            </w:r>
          </w:p>
        </w:tc>
      </w:tr>
      <w:tr>
        <w:trPr>
          <w:trHeight w:val="191" w:hRule="auto"/>
          <w:jc w:val="center"/>
        </w:trPr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Normy i Certyfikaty</w:t>
            </w:r>
          </w:p>
        </w:tc>
        <w:tc>
          <w:tcPr>
            <w:tcW w:w="5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1" w:hRule="auto"/>
          <w:jc w:val="center"/>
        </w:trPr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Rozdzielnica: Certyfikaty i normy producenta</w:t>
            </w:r>
          </w:p>
        </w:tc>
        <w:tc>
          <w:tcPr>
            <w:tcW w:w="5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TÜV SÜD, ISO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9001:2015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, CE, IEC </w:t>
            </w:r>
            <w:r>
              <w:rPr>
                <w:rFonts w:ascii="Century Gothic" w:hAnsi="Century Gothic" w:cs="Century Gothic" w:eastAsia="Century Gothic"/>
                <w:color w:val="auto"/>
                <w:spacing w:val="0"/>
                <w:position w:val="0"/>
                <w:sz w:val="22"/>
                <w:shd w:fill="auto" w:val="clear"/>
              </w:rPr>
              <w:t xml:space="preserve">61439</w:t>
            </w:r>
          </w:p>
        </w:tc>
      </w:tr>
    </w:tbl>
    <w:p>
      <w:pPr>
        <w:widowControl w:val="false"/>
        <w:suppressAutoHyphens w:val="true"/>
        <w:spacing w:before="0" w:after="160" w:line="259"/>
        <w:ind w:right="0" w:left="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1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